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4" w:rsidRPr="001B6404" w:rsidRDefault="001B6404" w:rsidP="001B6404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1B6404">
        <w:rPr>
          <w:rFonts w:ascii="Times New Roman" w:eastAsia="Times New Roman" w:hAnsi="Times New Roman" w:cs="Times New Roman"/>
          <w:color w:val="000000"/>
          <w:kern w:val="36"/>
        </w:rPr>
        <w:t>Consider Oedipus’s Father</w:t>
      </w:r>
    </w:p>
    <w:p w:rsidR="001B6404" w:rsidRPr="001B6404" w:rsidRDefault="001B6404" w:rsidP="001B6404">
      <w:pPr>
        <w:rPr>
          <w:rFonts w:ascii="Times New Roman" w:eastAsia="Times New Roman" w:hAnsi="Times New Roman" w:cs="Times New Roman"/>
        </w:rPr>
      </w:pPr>
      <w:r w:rsidRPr="001B6404">
        <w:rPr>
          <w:rFonts w:ascii="Times New Roman" w:eastAsia="Times New Roman" w:hAnsi="Times New Roman" w:cs="Times New Roman"/>
          <w:caps/>
          <w:color w:val="4D493F"/>
          <w:spacing w:val="12"/>
          <w:shd w:val="clear" w:color="auto" w:fill="FFFFFF"/>
        </w:rPr>
        <w:t>BY </w:t>
      </w:r>
      <w:hyperlink r:id="rId5" w:history="1">
        <w:r w:rsidRPr="001B6404">
          <w:rPr>
            <w:rFonts w:ascii="Times New Roman" w:eastAsia="Times New Roman" w:hAnsi="Times New Roman" w:cs="Times New Roman"/>
            <w:caps/>
            <w:color w:val="043D6E"/>
            <w:spacing w:val="12"/>
            <w:shd w:val="clear" w:color="auto" w:fill="FFFFFF"/>
          </w:rPr>
          <w:t>DAVID TOMAS MARTINEZ</w:t>
        </w:r>
      </w:hyperlink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It could have been a car door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 xml:space="preserve">                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leaving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that bruise,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as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any mom knows,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almost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anything could take an eye out,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and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almost anybody could get their tongue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frozen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to a pole,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which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is kind of funny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to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the point of tears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plus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knee slap or two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that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an eye can be made blue, pink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by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baby’s </w:t>
      </w:r>
      <w:proofErr w:type="spellStart"/>
      <w:r w:rsidRPr="001B6404">
        <w:rPr>
          <w:rFonts w:ascii="Times New Roman" w:eastAsia="Times New Roman" w:hAnsi="Times New Roman" w:cs="Times New Roman"/>
          <w:color w:val="505050"/>
        </w:rPr>
        <w:t>fist</w:t>
      </w:r>
      <w:proofErr w:type="spellEnd"/>
      <w:r w:rsidRPr="001B6404">
        <w:rPr>
          <w:rFonts w:ascii="Times New Roman" w:eastAsia="Times New Roman" w:hAnsi="Times New Roman" w:cs="Times New Roman"/>
          <w:color w:val="505050"/>
        </w:rPr>
        <w:t>, it fits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perfectly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in the socket. It’s happened to me.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Get it?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Any scenario is better,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beats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sitting in a car and hearing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someone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you love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sob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>,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which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I have done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with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black eye.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For me, a woman’s tears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are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IKEA instructions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on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the European side.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I’m sure for Laius, Oedipus’s father, it was the same.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Think of him sleeping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after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having held a crying Jocasta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because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they had fought for hours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because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she was stronger.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Who knew better the anger of young Jocasta?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Knew that when the oracle, or the police,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come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>, they are taking someone with them.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I’m sure Laius looked at the crib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and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thought </w:t>
      </w:r>
      <w:r w:rsidRPr="001B6404">
        <w:rPr>
          <w:rFonts w:ascii="Times New Roman" w:eastAsia="Times New Roman" w:hAnsi="Times New Roman" w:cs="Times New Roman"/>
          <w:i/>
          <w:iCs/>
          <w:color w:val="505050"/>
        </w:rPr>
        <w:t>better you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i/>
          <w:iCs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i/>
          <w:iCs/>
          <w:color w:val="505050"/>
        </w:rPr>
        <w:t>than</w:t>
      </w:r>
      <w:proofErr w:type="gramEnd"/>
      <w:r w:rsidRPr="001B6404">
        <w:rPr>
          <w:rFonts w:ascii="Times New Roman" w:eastAsia="Times New Roman" w:hAnsi="Times New Roman" w:cs="Times New Roman"/>
          <w:i/>
          <w:iCs/>
          <w:color w:val="505050"/>
        </w:rPr>
        <w:t xml:space="preserve"> me, kid.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Now consider your own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father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>, or the guy your mother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dated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until he took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the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three-sided road,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crouched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in front of a paper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plate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with a catcher’s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mitt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>, teaching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curveball grip —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but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did he ever teach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the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essential lesson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of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how to block a punch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from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finely manicured hand,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or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to walk away when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records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are being candled and books disemboweled,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teach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the wonderment of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a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jar of peanut butter jammed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in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TV screen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below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snail trail of ice cream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near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broken pictures on the wall?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Not while he’s king, I bet, and not while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there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are mothers and their jobs,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like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breastfeeding or serving a warm plate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on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table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  <w:bookmarkStart w:id="0" w:name="_GoBack"/>
      <w:bookmarkEnd w:id="0"/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next</w:t>
      </w:r>
      <w:proofErr w:type="gramEnd"/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to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cold beers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from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the hand</w:t>
      </w:r>
    </w:p>
    <w:p w:rsidR="001B6404" w:rsidRPr="001B6404" w:rsidRDefault="001B6404" w:rsidP="001B6404">
      <w:pPr>
        <w:shd w:val="clear" w:color="auto" w:fill="FFFFFF"/>
        <w:rPr>
          <w:rFonts w:ascii="Times New Roman" w:eastAsia="Times New Roman" w:hAnsi="Times New Roman" w:cs="Times New Roman"/>
          <w:color w:val="505050"/>
        </w:rPr>
      </w:pP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of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a mother he made from a virgin</w:t>
      </w:r>
    </w:p>
    <w:p w:rsidR="001B6404" w:rsidRPr="001B6404" w:rsidRDefault="001B6404" w:rsidP="001B6404">
      <w:pPr>
        <w:shd w:val="clear" w:color="auto" w:fill="FFFFFF"/>
        <w:ind w:hanging="240"/>
        <w:rPr>
          <w:rFonts w:ascii="Times New Roman" w:eastAsia="Times New Roman" w:hAnsi="Times New Roman" w:cs="Times New Roman"/>
          <w:color w:val="505050"/>
        </w:rPr>
      </w:pPr>
      <w:r w:rsidRPr="001B6404">
        <w:rPr>
          <w:rFonts w:ascii="Times New Roman" w:eastAsia="Times New Roman" w:hAnsi="Times New Roman" w:cs="Times New Roman"/>
          <w:color w:val="505050"/>
        </w:rPr>
        <w:t>                </w:t>
      </w:r>
      <w:proofErr w:type="gramStart"/>
      <w:r w:rsidRPr="001B6404">
        <w:rPr>
          <w:rFonts w:ascii="Times New Roman" w:eastAsia="Times New Roman" w:hAnsi="Times New Roman" w:cs="Times New Roman"/>
          <w:color w:val="505050"/>
        </w:rPr>
        <w:t>with</w:t>
      </w:r>
      <w:proofErr w:type="gramEnd"/>
      <w:r w:rsidRPr="001B6404">
        <w:rPr>
          <w:rFonts w:ascii="Times New Roman" w:eastAsia="Times New Roman" w:hAnsi="Times New Roman" w:cs="Times New Roman"/>
          <w:color w:val="505050"/>
        </w:rPr>
        <w:t xml:space="preserve"> his own hands, his own hands.</w:t>
      </w:r>
    </w:p>
    <w:p w:rsidR="007C66E4" w:rsidRPr="001B6404" w:rsidRDefault="007C66E4" w:rsidP="001B6404">
      <w:pPr>
        <w:rPr>
          <w:rFonts w:ascii="Times New Roman" w:hAnsi="Times New Roman" w:cs="Times New Roman"/>
        </w:rPr>
      </w:pPr>
    </w:p>
    <w:sectPr w:rsidR="007C66E4" w:rsidRPr="001B6404" w:rsidSect="001B64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4"/>
    <w:rsid w:val="001B6404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4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B6404"/>
  </w:style>
  <w:style w:type="character" w:customStyle="1" w:styleId="apple-converted-space">
    <w:name w:val="apple-converted-space"/>
    <w:basedOn w:val="DefaultParagraphFont"/>
    <w:rsid w:val="001B6404"/>
  </w:style>
  <w:style w:type="character" w:styleId="Hyperlink">
    <w:name w:val="Hyperlink"/>
    <w:basedOn w:val="DefaultParagraphFont"/>
    <w:uiPriority w:val="99"/>
    <w:semiHidden/>
    <w:unhideWhenUsed/>
    <w:rsid w:val="001B64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64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4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B6404"/>
  </w:style>
  <w:style w:type="character" w:customStyle="1" w:styleId="apple-converted-space">
    <w:name w:val="apple-converted-space"/>
    <w:basedOn w:val="DefaultParagraphFont"/>
    <w:rsid w:val="001B6404"/>
  </w:style>
  <w:style w:type="character" w:styleId="Hyperlink">
    <w:name w:val="Hyperlink"/>
    <w:basedOn w:val="DefaultParagraphFont"/>
    <w:uiPriority w:val="99"/>
    <w:semiHidden/>
    <w:unhideWhenUsed/>
    <w:rsid w:val="001B64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6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9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david-tomas-martin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1</cp:revision>
  <dcterms:created xsi:type="dcterms:W3CDTF">2016-04-06T12:48:00Z</dcterms:created>
  <dcterms:modified xsi:type="dcterms:W3CDTF">2016-04-06T12:49:00Z</dcterms:modified>
</cp:coreProperties>
</file>