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BA" w:rsidRPr="00E65BBA" w:rsidRDefault="00E65BBA" w:rsidP="00E65BBA">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E65BBA">
        <w:rPr>
          <w:rFonts w:ascii="Times New Roman" w:eastAsia="Times New Roman" w:hAnsi="Times New Roman" w:cs="Times New Roman"/>
          <w:b/>
          <w:bCs/>
          <w:i/>
          <w:iCs/>
          <w:kern w:val="36"/>
          <w:sz w:val="48"/>
          <w:szCs w:val="48"/>
        </w:rPr>
        <w:t>Buck v. Bell</w:t>
      </w:r>
    </w:p>
    <w:p w:rsidR="00E65BBA" w:rsidRPr="00E65BBA" w:rsidRDefault="00E65BBA" w:rsidP="00E65BBA">
      <w:pPr>
        <w:spacing w:before="100" w:beforeAutospacing="1" w:after="100" w:afterAutospacing="1"/>
        <w:rPr>
          <w:rFonts w:ascii="Times New Roman" w:eastAsia="Times New Roman" w:hAnsi="Times New Roman" w:cs="Times New Roman"/>
          <w:sz w:val="24"/>
          <w:szCs w:val="24"/>
        </w:rPr>
      </w:pPr>
      <w:r w:rsidRPr="00E65BBA">
        <w:rPr>
          <w:rFonts w:ascii="Times New Roman" w:eastAsia="Times New Roman" w:hAnsi="Times New Roman" w:cs="Times New Roman"/>
          <w:b/>
          <w:bCs/>
          <w:i/>
          <w:iCs/>
          <w:sz w:val="24"/>
          <w:szCs w:val="24"/>
        </w:rPr>
        <w:t>Buck v. Bell</w:t>
      </w:r>
      <w:r w:rsidRPr="00E65BBA">
        <w:rPr>
          <w:rFonts w:ascii="Times New Roman" w:eastAsia="Times New Roman" w:hAnsi="Times New Roman" w:cs="Times New Roman"/>
          <w:sz w:val="24"/>
          <w:szCs w:val="24"/>
        </w:rPr>
        <w:t xml:space="preserve">, 274 </w:t>
      </w:r>
      <w:hyperlink r:id="rId5" w:tooltip="United States Reports" w:history="1">
        <w:r w:rsidRPr="00E65BBA">
          <w:rPr>
            <w:rFonts w:ascii="Times New Roman" w:eastAsia="Times New Roman" w:hAnsi="Times New Roman" w:cs="Times New Roman"/>
            <w:sz w:val="24"/>
            <w:szCs w:val="24"/>
          </w:rPr>
          <w:t>U.S.</w:t>
        </w:r>
      </w:hyperlink>
      <w:r w:rsidRPr="00E65BBA">
        <w:rPr>
          <w:rFonts w:ascii="Times New Roman" w:eastAsia="Times New Roman" w:hAnsi="Times New Roman" w:cs="Times New Roman"/>
          <w:sz w:val="24"/>
          <w:szCs w:val="24"/>
        </w:rPr>
        <w:t xml:space="preserve"> </w:t>
      </w:r>
      <w:hyperlink r:id="rId6" w:history="1">
        <w:r w:rsidRPr="00E65BBA">
          <w:rPr>
            <w:rFonts w:ascii="Times New Roman" w:eastAsia="Times New Roman" w:hAnsi="Times New Roman" w:cs="Times New Roman"/>
            <w:sz w:val="24"/>
            <w:szCs w:val="24"/>
          </w:rPr>
          <w:t>200</w:t>
        </w:r>
      </w:hyperlink>
      <w:r w:rsidRPr="00E65BBA">
        <w:rPr>
          <w:rFonts w:ascii="Times New Roman" w:eastAsia="Times New Roman" w:hAnsi="Times New Roman" w:cs="Times New Roman"/>
          <w:sz w:val="24"/>
          <w:szCs w:val="24"/>
        </w:rPr>
        <w:t xml:space="preserve"> (1927), was the </w:t>
      </w:r>
      <w:hyperlink r:id="rId7" w:tooltip="Supreme Court of the United States" w:history="1">
        <w:r w:rsidRPr="00E65BBA">
          <w:rPr>
            <w:rFonts w:ascii="Times New Roman" w:eastAsia="Times New Roman" w:hAnsi="Times New Roman" w:cs="Times New Roman"/>
            <w:sz w:val="24"/>
            <w:szCs w:val="24"/>
          </w:rPr>
          <w:t>United States Supreme Court</w:t>
        </w:r>
      </w:hyperlink>
      <w:r w:rsidRPr="00E65BBA">
        <w:rPr>
          <w:rFonts w:ascii="Times New Roman" w:eastAsia="Times New Roman" w:hAnsi="Times New Roman" w:cs="Times New Roman"/>
          <w:sz w:val="24"/>
          <w:szCs w:val="24"/>
        </w:rPr>
        <w:t xml:space="preserve"> ruling that upheld a statute instituting </w:t>
      </w:r>
      <w:hyperlink r:id="rId8" w:tooltip="Compulsory sterilization" w:history="1">
        <w:r w:rsidRPr="00E65BBA">
          <w:rPr>
            <w:rFonts w:ascii="Times New Roman" w:eastAsia="Times New Roman" w:hAnsi="Times New Roman" w:cs="Times New Roman"/>
            <w:sz w:val="24"/>
            <w:szCs w:val="24"/>
          </w:rPr>
          <w:t>compulsory sterilization</w:t>
        </w:r>
      </w:hyperlink>
      <w:r w:rsidRPr="00E65BBA">
        <w:rPr>
          <w:rFonts w:ascii="Times New Roman" w:eastAsia="Times New Roman" w:hAnsi="Times New Roman" w:cs="Times New Roman"/>
          <w:sz w:val="24"/>
          <w:szCs w:val="24"/>
        </w:rPr>
        <w:t xml:space="preserve"> of the unfit, including the </w:t>
      </w:r>
      <w:hyperlink r:id="rId9" w:tooltip="Mental retardation" w:history="1">
        <w:r w:rsidRPr="00E65BBA">
          <w:rPr>
            <w:rFonts w:ascii="Times New Roman" w:eastAsia="Times New Roman" w:hAnsi="Times New Roman" w:cs="Times New Roman"/>
            <w:sz w:val="24"/>
            <w:szCs w:val="24"/>
          </w:rPr>
          <w:t>mentally retarded</w:t>
        </w:r>
      </w:hyperlink>
      <w:r w:rsidRPr="00E65BBA">
        <w:rPr>
          <w:rFonts w:ascii="Times New Roman" w:eastAsia="Times New Roman" w:hAnsi="Times New Roman" w:cs="Times New Roman"/>
          <w:sz w:val="24"/>
          <w:szCs w:val="24"/>
        </w:rPr>
        <w:t xml:space="preserve">, "for the protection and health of the state." It was largely seen as an endorsement of </w:t>
      </w:r>
      <w:hyperlink r:id="rId10" w:tooltip="Eugenics" w:history="1">
        <w:r w:rsidRPr="00E65BBA">
          <w:rPr>
            <w:rFonts w:ascii="Times New Roman" w:eastAsia="Times New Roman" w:hAnsi="Times New Roman" w:cs="Times New Roman"/>
            <w:sz w:val="24"/>
            <w:szCs w:val="24"/>
          </w:rPr>
          <w:t>negative eugenics</w:t>
        </w:r>
      </w:hyperlink>
      <w:r w:rsidRPr="00E65BBA">
        <w:rPr>
          <w:rFonts w:ascii="Times New Roman" w:eastAsia="Times New Roman" w:hAnsi="Times New Roman" w:cs="Times New Roman"/>
          <w:sz w:val="24"/>
          <w:szCs w:val="24"/>
        </w:rPr>
        <w:t xml:space="preserve">—the attempt to improve the human race by eliminating "defectives" from the </w:t>
      </w:r>
      <w:hyperlink r:id="rId11" w:tooltip="Gene pool" w:history="1">
        <w:r w:rsidRPr="00E65BBA">
          <w:rPr>
            <w:rFonts w:ascii="Times New Roman" w:eastAsia="Times New Roman" w:hAnsi="Times New Roman" w:cs="Times New Roman"/>
            <w:sz w:val="24"/>
            <w:szCs w:val="24"/>
          </w:rPr>
          <w:t>gene pool</w:t>
        </w:r>
      </w:hyperlink>
      <w:r w:rsidRPr="00E65BBA">
        <w:rPr>
          <w:rFonts w:ascii="Times New Roman" w:eastAsia="Times New Roman" w:hAnsi="Times New Roman" w:cs="Times New Roman"/>
          <w:sz w:val="24"/>
          <w:szCs w:val="24"/>
        </w:rPr>
        <w:t>.</w:t>
      </w:r>
    </w:p>
    <w:p w:rsidR="00E65BBA" w:rsidRPr="00E65BBA" w:rsidRDefault="00E65BBA" w:rsidP="00E65BBA">
      <w:pPr>
        <w:spacing w:before="100" w:beforeAutospacing="1" w:after="100" w:afterAutospacing="1"/>
        <w:outlineLvl w:val="1"/>
        <w:rPr>
          <w:rFonts w:ascii="Times New Roman" w:eastAsia="Times New Roman" w:hAnsi="Times New Roman" w:cs="Times New Roman"/>
          <w:sz w:val="24"/>
          <w:szCs w:val="24"/>
        </w:rPr>
      </w:pPr>
      <w:r w:rsidRPr="00E65BBA">
        <w:rPr>
          <w:rFonts w:ascii="Times New Roman" w:eastAsia="Times New Roman" w:hAnsi="Times New Roman" w:cs="Times New Roman"/>
          <w:sz w:val="24"/>
          <w:szCs w:val="24"/>
        </w:rPr>
        <w:t xml:space="preserve">The concept of </w:t>
      </w:r>
      <w:hyperlink r:id="rId12" w:tooltip="Eugenics" w:history="1">
        <w:r w:rsidRPr="00E65BBA">
          <w:rPr>
            <w:rFonts w:ascii="Times New Roman" w:eastAsia="Times New Roman" w:hAnsi="Times New Roman" w:cs="Times New Roman"/>
            <w:i/>
            <w:iCs/>
            <w:sz w:val="24"/>
            <w:szCs w:val="24"/>
          </w:rPr>
          <w:t>eugenics</w:t>
        </w:r>
      </w:hyperlink>
      <w:r w:rsidRPr="00E65BBA">
        <w:rPr>
          <w:rFonts w:ascii="Times New Roman" w:eastAsia="Times New Roman" w:hAnsi="Times New Roman" w:cs="Times New Roman"/>
          <w:sz w:val="24"/>
          <w:szCs w:val="24"/>
        </w:rPr>
        <w:t xml:space="preserve"> had been put forward in 1883 by </w:t>
      </w:r>
      <w:hyperlink r:id="rId13" w:tooltip="Francis Galton" w:history="1">
        <w:r w:rsidRPr="00E65BBA">
          <w:rPr>
            <w:rFonts w:ascii="Times New Roman" w:eastAsia="Times New Roman" w:hAnsi="Times New Roman" w:cs="Times New Roman"/>
            <w:sz w:val="24"/>
            <w:szCs w:val="24"/>
          </w:rPr>
          <w:t>Francis Galton</w:t>
        </w:r>
      </w:hyperlink>
      <w:r w:rsidRPr="00E65BBA">
        <w:rPr>
          <w:rFonts w:ascii="Times New Roman" w:eastAsia="Times New Roman" w:hAnsi="Times New Roman" w:cs="Times New Roman"/>
          <w:sz w:val="24"/>
          <w:szCs w:val="24"/>
        </w:rPr>
        <w:t>, who also coined the name.</w:t>
      </w:r>
      <w:hyperlink r:id="rId14" w:anchor="cite_note-0" w:history="1">
        <w:r w:rsidRPr="00E65BBA">
          <w:rPr>
            <w:rFonts w:ascii="Times New Roman" w:eastAsia="Times New Roman" w:hAnsi="Times New Roman" w:cs="Times New Roman"/>
            <w:sz w:val="24"/>
            <w:szCs w:val="24"/>
            <w:vertAlign w:val="superscript"/>
          </w:rPr>
          <w:t>[1]</w:t>
        </w:r>
      </w:hyperlink>
      <w:r w:rsidRPr="00E65BBA">
        <w:rPr>
          <w:rFonts w:ascii="Times New Roman" w:eastAsia="Times New Roman" w:hAnsi="Times New Roman" w:cs="Times New Roman"/>
          <w:sz w:val="24"/>
          <w:szCs w:val="24"/>
        </w:rPr>
        <w:t xml:space="preserve"> The trend first became popular in Europe, but also found proponents in the </w:t>
      </w:r>
      <w:hyperlink r:id="rId15" w:tooltip="United States" w:history="1">
        <w:r w:rsidRPr="00E65BBA">
          <w:rPr>
            <w:rFonts w:ascii="Times New Roman" w:eastAsia="Times New Roman" w:hAnsi="Times New Roman" w:cs="Times New Roman"/>
            <w:sz w:val="24"/>
            <w:szCs w:val="24"/>
          </w:rPr>
          <w:t>United States</w:t>
        </w:r>
      </w:hyperlink>
      <w:r w:rsidRPr="00E65BBA">
        <w:rPr>
          <w:rFonts w:ascii="Times New Roman" w:eastAsia="Times New Roman" w:hAnsi="Times New Roman" w:cs="Times New Roman"/>
          <w:sz w:val="24"/>
          <w:szCs w:val="24"/>
        </w:rPr>
        <w:t xml:space="preserve"> by the start of the twentieth century. </w:t>
      </w:r>
      <w:hyperlink r:id="rId16" w:tooltip="Indiana" w:history="1">
        <w:r w:rsidRPr="00E65BBA">
          <w:rPr>
            <w:rFonts w:ascii="Times New Roman" w:eastAsia="Times New Roman" w:hAnsi="Times New Roman" w:cs="Times New Roman"/>
            <w:sz w:val="24"/>
            <w:szCs w:val="24"/>
          </w:rPr>
          <w:t>Indiana</w:t>
        </w:r>
      </w:hyperlink>
      <w:r w:rsidRPr="00E65BBA">
        <w:rPr>
          <w:rFonts w:ascii="Times New Roman" w:eastAsia="Times New Roman" w:hAnsi="Times New Roman" w:cs="Times New Roman"/>
          <w:sz w:val="24"/>
          <w:szCs w:val="24"/>
        </w:rPr>
        <w:t xml:space="preserve"> passed the first eugenic sterilization statute (1907), but it was legally flawed. To remedy this situation, </w:t>
      </w:r>
      <w:hyperlink r:id="rId17" w:tooltip="Harry Laughlin" w:history="1">
        <w:r w:rsidRPr="00E65BBA">
          <w:rPr>
            <w:rFonts w:ascii="Times New Roman" w:eastAsia="Times New Roman" w:hAnsi="Times New Roman" w:cs="Times New Roman"/>
            <w:sz w:val="24"/>
            <w:szCs w:val="24"/>
          </w:rPr>
          <w:t>Harry Laughlin</w:t>
        </w:r>
      </w:hyperlink>
      <w:r w:rsidRPr="00E65BBA">
        <w:rPr>
          <w:rFonts w:ascii="Times New Roman" w:eastAsia="Times New Roman" w:hAnsi="Times New Roman" w:cs="Times New Roman"/>
          <w:sz w:val="24"/>
          <w:szCs w:val="24"/>
        </w:rPr>
        <w:t xml:space="preserve"> of the Eugenics Record Office (ERO) at the </w:t>
      </w:r>
      <w:hyperlink r:id="rId18" w:tooltip="Cold Spring Harbor Laboratory" w:history="1">
        <w:r w:rsidRPr="00E65BBA">
          <w:rPr>
            <w:rFonts w:ascii="Times New Roman" w:eastAsia="Times New Roman" w:hAnsi="Times New Roman" w:cs="Times New Roman"/>
            <w:sz w:val="24"/>
            <w:szCs w:val="24"/>
          </w:rPr>
          <w:t>Cold Spring Harbor Laboratory</w:t>
        </w:r>
      </w:hyperlink>
      <w:r w:rsidRPr="00E65BBA">
        <w:rPr>
          <w:rFonts w:ascii="Times New Roman" w:eastAsia="Times New Roman" w:hAnsi="Times New Roman" w:cs="Times New Roman"/>
          <w:sz w:val="24"/>
          <w:szCs w:val="24"/>
        </w:rPr>
        <w:t xml:space="preserve">, designed a model eugenic law that was reviewed by legal experts. In 1924 the Commonwealth of </w:t>
      </w:r>
      <w:hyperlink r:id="rId19" w:tooltip="Virginia" w:history="1">
        <w:r w:rsidRPr="00E65BBA">
          <w:rPr>
            <w:rFonts w:ascii="Times New Roman" w:eastAsia="Times New Roman" w:hAnsi="Times New Roman" w:cs="Times New Roman"/>
            <w:sz w:val="24"/>
            <w:szCs w:val="24"/>
          </w:rPr>
          <w:t>Virginia</w:t>
        </w:r>
      </w:hyperlink>
      <w:r w:rsidRPr="00E65BBA">
        <w:rPr>
          <w:rFonts w:ascii="Times New Roman" w:eastAsia="Times New Roman" w:hAnsi="Times New Roman" w:cs="Times New Roman"/>
          <w:sz w:val="24"/>
          <w:szCs w:val="24"/>
        </w:rPr>
        <w:t xml:space="preserve"> adopted a statute authorizing the </w:t>
      </w:r>
      <w:hyperlink r:id="rId20" w:tooltip="Compulsory sterilization" w:history="1">
        <w:r w:rsidRPr="00E65BBA">
          <w:rPr>
            <w:rFonts w:ascii="Times New Roman" w:eastAsia="Times New Roman" w:hAnsi="Times New Roman" w:cs="Times New Roman"/>
            <w:sz w:val="24"/>
            <w:szCs w:val="24"/>
          </w:rPr>
          <w:t>compulsory sterilization</w:t>
        </w:r>
      </w:hyperlink>
      <w:r w:rsidRPr="00E65BBA">
        <w:rPr>
          <w:rFonts w:ascii="Times New Roman" w:eastAsia="Times New Roman" w:hAnsi="Times New Roman" w:cs="Times New Roman"/>
          <w:sz w:val="24"/>
          <w:szCs w:val="24"/>
        </w:rPr>
        <w:t xml:space="preserve"> of the </w:t>
      </w:r>
      <w:hyperlink r:id="rId21" w:tooltip="Mentally retarded" w:history="1">
        <w:r w:rsidRPr="00E65BBA">
          <w:rPr>
            <w:rFonts w:ascii="Times New Roman" w:eastAsia="Times New Roman" w:hAnsi="Times New Roman" w:cs="Times New Roman"/>
            <w:sz w:val="24"/>
            <w:szCs w:val="24"/>
          </w:rPr>
          <w:t>mentally retarded</w:t>
        </w:r>
      </w:hyperlink>
      <w:r w:rsidRPr="00E65BBA">
        <w:rPr>
          <w:rFonts w:ascii="Times New Roman" w:eastAsia="Times New Roman" w:hAnsi="Times New Roman" w:cs="Times New Roman"/>
          <w:sz w:val="24"/>
          <w:szCs w:val="24"/>
        </w:rPr>
        <w:t xml:space="preserve"> for the purpose of eugenics. This 1924 statute was closely based on Laughlin's model.</w:t>
      </w:r>
      <w:hyperlink r:id="rId22" w:anchor="cite_note-1" w:history="1">
        <w:r w:rsidRPr="00E65BBA">
          <w:rPr>
            <w:rFonts w:ascii="Times New Roman" w:eastAsia="Times New Roman" w:hAnsi="Times New Roman" w:cs="Times New Roman"/>
            <w:sz w:val="24"/>
            <w:szCs w:val="24"/>
            <w:vertAlign w:val="superscript"/>
          </w:rPr>
          <w:t>[2]</w:t>
        </w:r>
      </w:hyperlink>
    </w:p>
    <w:p w:rsidR="00E65BBA" w:rsidRPr="00E65BBA" w:rsidRDefault="00E65BBA" w:rsidP="00E65B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-142875</wp:posOffset>
            </wp:positionH>
            <wp:positionV relativeFrom="paragraph">
              <wp:posOffset>146685</wp:posOffset>
            </wp:positionV>
            <wp:extent cx="828675" cy="2143125"/>
            <wp:effectExtent l="19050" t="0" r="9525" b="0"/>
            <wp:wrapSquare wrapText="bothSides"/>
            <wp:docPr id="2" name="Picture 2" descr="http://upload.wikimedia.org/wikipedia/en/thumb/a/a6/Carrie_Buck.jpg/150px-Carrie_Buck.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a/a6/Carrie_Buck.jpg/150px-Carrie_Buck.jpg">
                      <a:hlinkClick r:id="rId23"/>
                    </pic:cNvPr>
                    <pic:cNvPicPr>
                      <a:picLocks noChangeAspect="1" noChangeArrowheads="1"/>
                    </pic:cNvPicPr>
                  </pic:nvPicPr>
                  <pic:blipFill>
                    <a:blip r:embed="rId24" cstate="print"/>
                    <a:srcRect/>
                    <a:stretch>
                      <a:fillRect/>
                    </a:stretch>
                  </pic:blipFill>
                  <pic:spPr bwMode="auto">
                    <a:xfrm>
                      <a:off x="0" y="0"/>
                      <a:ext cx="828675" cy="2143125"/>
                    </a:xfrm>
                    <a:prstGeom prst="rect">
                      <a:avLst/>
                    </a:prstGeom>
                    <a:noFill/>
                    <a:ln w="9525">
                      <a:noFill/>
                      <a:miter lim="800000"/>
                      <a:headEnd/>
                      <a:tailEnd/>
                    </a:ln>
                  </pic:spPr>
                </pic:pic>
              </a:graphicData>
            </a:graphic>
          </wp:anchor>
        </w:drawing>
      </w:r>
      <w:r w:rsidRPr="00E65BBA">
        <w:rPr>
          <w:rFonts w:ascii="Times New Roman" w:eastAsia="Times New Roman" w:hAnsi="Times New Roman" w:cs="Times New Roman"/>
          <w:sz w:val="24"/>
          <w:szCs w:val="24"/>
        </w:rPr>
        <w:t>Looking to determine if the new law wou</w:t>
      </w:r>
      <w:r w:rsidR="00E550B1">
        <w:rPr>
          <w:rFonts w:ascii="Times New Roman" w:eastAsia="Times New Roman" w:hAnsi="Times New Roman" w:cs="Times New Roman"/>
          <w:sz w:val="24"/>
          <w:szCs w:val="24"/>
        </w:rPr>
        <w:t>ld pass a legal challenge, on</w:t>
      </w:r>
      <w:r w:rsidRPr="00E65BBA">
        <w:rPr>
          <w:rFonts w:ascii="Times New Roman" w:eastAsia="Times New Roman" w:hAnsi="Times New Roman" w:cs="Times New Roman"/>
          <w:sz w:val="24"/>
          <w:szCs w:val="24"/>
        </w:rPr>
        <w:t xml:space="preserve"> Sept</w:t>
      </w:r>
      <w:r w:rsidR="00E550B1">
        <w:rPr>
          <w:rFonts w:ascii="Times New Roman" w:eastAsia="Times New Roman" w:hAnsi="Times New Roman" w:cs="Times New Roman"/>
          <w:sz w:val="24"/>
          <w:szCs w:val="24"/>
        </w:rPr>
        <w:t xml:space="preserve"> 10,</w:t>
      </w:r>
      <w:r w:rsidRPr="00E65BBA">
        <w:rPr>
          <w:rFonts w:ascii="Times New Roman" w:eastAsia="Times New Roman" w:hAnsi="Times New Roman" w:cs="Times New Roman"/>
          <w:sz w:val="24"/>
          <w:szCs w:val="24"/>
        </w:rPr>
        <w:t xml:space="preserve"> 1924 Dr. Albert Sidney Priddy, superintendent</w:t>
      </w:r>
      <w:hyperlink r:id="rId25" w:anchor="cite_note-2" w:history="1">
        <w:r w:rsidRPr="00E65BBA">
          <w:rPr>
            <w:rFonts w:ascii="Times New Roman" w:eastAsia="Times New Roman" w:hAnsi="Times New Roman" w:cs="Times New Roman"/>
            <w:sz w:val="24"/>
            <w:szCs w:val="24"/>
            <w:vertAlign w:val="superscript"/>
          </w:rPr>
          <w:t>[3]</w:t>
        </w:r>
      </w:hyperlink>
      <w:r w:rsidRPr="00E65BBA">
        <w:rPr>
          <w:rFonts w:ascii="Times New Roman" w:eastAsia="Times New Roman" w:hAnsi="Times New Roman" w:cs="Times New Roman"/>
          <w:sz w:val="24"/>
          <w:szCs w:val="24"/>
        </w:rPr>
        <w:t xml:space="preserve"> of the </w:t>
      </w:r>
      <w:hyperlink r:id="rId26" w:tooltip="Virginia State Colony for Epileptics and Feebleminded" w:history="1">
        <w:r w:rsidRPr="00E65BBA">
          <w:rPr>
            <w:rFonts w:ascii="Times New Roman" w:eastAsia="Times New Roman" w:hAnsi="Times New Roman" w:cs="Times New Roman"/>
            <w:sz w:val="24"/>
            <w:szCs w:val="24"/>
          </w:rPr>
          <w:t>Virginia State Colony for Epileptics and Feebleminded</w:t>
        </w:r>
      </w:hyperlink>
      <w:r w:rsidRPr="00E65BBA">
        <w:rPr>
          <w:rFonts w:ascii="Times New Roman" w:eastAsia="Times New Roman" w:hAnsi="Times New Roman" w:cs="Times New Roman"/>
          <w:sz w:val="24"/>
          <w:szCs w:val="24"/>
        </w:rPr>
        <w:t xml:space="preserve">, filed a petition to his Board of Directors to sterilize </w:t>
      </w:r>
      <w:hyperlink r:id="rId27" w:tooltip="Carrie Buck" w:history="1">
        <w:r w:rsidRPr="00E65BBA">
          <w:rPr>
            <w:rFonts w:ascii="Times New Roman" w:eastAsia="Times New Roman" w:hAnsi="Times New Roman" w:cs="Times New Roman"/>
            <w:sz w:val="24"/>
            <w:szCs w:val="24"/>
          </w:rPr>
          <w:t>Carrie Buck</w:t>
        </w:r>
      </w:hyperlink>
      <w:r w:rsidRPr="00E65BBA">
        <w:rPr>
          <w:rFonts w:ascii="Times New Roman" w:eastAsia="Times New Roman" w:hAnsi="Times New Roman" w:cs="Times New Roman"/>
          <w:sz w:val="24"/>
          <w:szCs w:val="24"/>
        </w:rPr>
        <w:t xml:space="preserve">, an 18-year-old patient at his institution who he claimed had a mental age of 9. Priddy maintained that Buck represented a genetic threat to society. According to Priddy, Buck's 52-year-old mother possessed a mental age of 8 and had a record of </w:t>
      </w:r>
      <w:hyperlink r:id="rId28" w:tooltip="Prostitution" w:history="1">
        <w:r w:rsidRPr="00E65BBA">
          <w:rPr>
            <w:rFonts w:ascii="Times New Roman" w:eastAsia="Times New Roman" w:hAnsi="Times New Roman" w:cs="Times New Roman"/>
            <w:sz w:val="24"/>
            <w:szCs w:val="24"/>
          </w:rPr>
          <w:t>prostitution</w:t>
        </w:r>
      </w:hyperlink>
      <w:r w:rsidRPr="00E65BBA">
        <w:rPr>
          <w:rFonts w:ascii="Times New Roman" w:eastAsia="Times New Roman" w:hAnsi="Times New Roman" w:cs="Times New Roman"/>
          <w:sz w:val="24"/>
          <w:szCs w:val="24"/>
        </w:rPr>
        <w:t xml:space="preserve"> and </w:t>
      </w:r>
      <w:hyperlink r:id="rId29" w:tooltip="Immorality" w:history="1">
        <w:r w:rsidRPr="00E65BBA">
          <w:rPr>
            <w:rFonts w:ascii="Times New Roman" w:eastAsia="Times New Roman" w:hAnsi="Times New Roman" w:cs="Times New Roman"/>
            <w:sz w:val="24"/>
            <w:szCs w:val="24"/>
          </w:rPr>
          <w:t>immorality</w:t>
        </w:r>
      </w:hyperlink>
      <w:r w:rsidRPr="00E65BBA">
        <w:rPr>
          <w:rFonts w:ascii="Times New Roman" w:eastAsia="Times New Roman" w:hAnsi="Times New Roman" w:cs="Times New Roman"/>
          <w:sz w:val="24"/>
          <w:szCs w:val="24"/>
        </w:rPr>
        <w:t>. She had three children without good knowledge of their parentage. Carrie, one of these children, had been adopted and attended school for five years, reaching the level of sixth grade. However, according to Priddy, she had eventually proved to be "incorrigible" and eventually gave birth to an illegitimate child. Her adopted family had committed her to the State Colony as "</w:t>
      </w:r>
      <w:hyperlink r:id="rId30" w:tooltip="Feeble-minded" w:history="1">
        <w:r w:rsidRPr="00E65BBA">
          <w:rPr>
            <w:rFonts w:ascii="Times New Roman" w:eastAsia="Times New Roman" w:hAnsi="Times New Roman" w:cs="Times New Roman"/>
            <w:sz w:val="24"/>
            <w:szCs w:val="24"/>
          </w:rPr>
          <w:t>feeble-minded</w:t>
        </w:r>
      </w:hyperlink>
      <w:r w:rsidRPr="00E65BBA">
        <w:rPr>
          <w:rFonts w:ascii="Times New Roman" w:eastAsia="Times New Roman" w:hAnsi="Times New Roman" w:cs="Times New Roman"/>
          <w:sz w:val="24"/>
          <w:szCs w:val="24"/>
        </w:rPr>
        <w:t xml:space="preserve">" (a catch-all term used at the time for not only the mentally disabled but also anyone considered abnormal), </w:t>
      </w:r>
      <w:r w:rsidR="00E550B1">
        <w:rPr>
          <w:rFonts w:ascii="Times New Roman" w:eastAsia="Times New Roman" w:hAnsi="Times New Roman" w:cs="Times New Roman"/>
          <w:sz w:val="24"/>
          <w:szCs w:val="24"/>
        </w:rPr>
        <w:t>as her family no longer felt</w:t>
      </w:r>
      <w:r w:rsidRPr="00E65BBA">
        <w:rPr>
          <w:rFonts w:ascii="Times New Roman" w:eastAsia="Times New Roman" w:hAnsi="Times New Roman" w:cs="Times New Roman"/>
          <w:sz w:val="24"/>
          <w:szCs w:val="24"/>
        </w:rPr>
        <w:t xml:space="preserve"> capable of caring for her. It was later discovered that Carrie's pregnancy was not caused by any "immorality" on her own part. In the summer of 1923, while her adoptive mother was away "on account of some illness," her </w:t>
      </w:r>
      <w:r w:rsidRPr="00E65BBA">
        <w:rPr>
          <w:rFonts w:ascii="Times New Roman" w:eastAsia="Times New Roman" w:hAnsi="Times New Roman" w:cs="Times New Roman"/>
          <w:sz w:val="24"/>
          <w:szCs w:val="24"/>
        </w:rPr>
        <w:lastRenderedPageBreak/>
        <w:t>adoptive mother's nephew raped Carrie, and Carrie's later commitment has been seen as an attempt by the family to save their reputation.</w:t>
      </w:r>
    </w:p>
    <w:p w:rsidR="00E65BBA" w:rsidRPr="00E65BBA" w:rsidRDefault="00E65BBA" w:rsidP="00E65BBA">
      <w:pPr>
        <w:rPr>
          <w:rFonts w:ascii="Times New Roman" w:eastAsia="Times New Roman" w:hAnsi="Times New Roman" w:cs="Times New Roman"/>
          <w:sz w:val="24"/>
          <w:szCs w:val="24"/>
        </w:rPr>
      </w:pPr>
      <w:r w:rsidRPr="00E65BBA">
        <w:rPr>
          <w:rFonts w:ascii="Times New Roman" w:eastAsia="Times New Roman" w:hAnsi="Times New Roman" w:cs="Times New Roman"/>
          <w:sz w:val="24"/>
          <w:szCs w:val="24"/>
        </w:rPr>
        <w:t xml:space="preserve">While the litigation was making its way through the court system, Priddy died and his successor, Dr. </w:t>
      </w:r>
      <w:hyperlink r:id="rId31" w:tooltip="James Hendren Bell (page does not exist)" w:history="1">
        <w:r w:rsidRPr="00E65BBA">
          <w:rPr>
            <w:rFonts w:ascii="Times New Roman" w:eastAsia="Times New Roman" w:hAnsi="Times New Roman" w:cs="Times New Roman"/>
            <w:sz w:val="24"/>
            <w:szCs w:val="24"/>
          </w:rPr>
          <w:t>James Hendren Bell</w:t>
        </w:r>
      </w:hyperlink>
      <w:r w:rsidRPr="00E65BBA">
        <w:rPr>
          <w:rFonts w:ascii="Times New Roman" w:eastAsia="Times New Roman" w:hAnsi="Times New Roman" w:cs="Times New Roman"/>
          <w:sz w:val="24"/>
          <w:szCs w:val="24"/>
        </w:rPr>
        <w:t xml:space="preserve">, took up the case. The Board of Directors issued an order for the sterilization of Buck, and her guardian appealed the case to the </w:t>
      </w:r>
      <w:hyperlink r:id="rId32" w:tooltip="Circuit Court" w:history="1">
        <w:r w:rsidRPr="00E65BBA">
          <w:rPr>
            <w:rFonts w:ascii="Times New Roman" w:eastAsia="Times New Roman" w:hAnsi="Times New Roman" w:cs="Times New Roman"/>
            <w:sz w:val="24"/>
            <w:szCs w:val="24"/>
          </w:rPr>
          <w:t>Circuit Court</w:t>
        </w:r>
      </w:hyperlink>
      <w:r w:rsidRPr="00E65BBA">
        <w:rPr>
          <w:rFonts w:ascii="Times New Roman" w:eastAsia="Times New Roman" w:hAnsi="Times New Roman" w:cs="Times New Roman"/>
          <w:sz w:val="24"/>
          <w:szCs w:val="24"/>
        </w:rPr>
        <w:t xml:space="preserve"> of Amherst County, which sustained the decision of the Board. The case then moved to the </w:t>
      </w:r>
      <w:hyperlink r:id="rId33" w:tooltip="Supreme Court of Appeals" w:history="1">
        <w:r w:rsidRPr="00E65BBA">
          <w:rPr>
            <w:rFonts w:ascii="Times New Roman" w:eastAsia="Times New Roman" w:hAnsi="Times New Roman" w:cs="Times New Roman"/>
            <w:sz w:val="24"/>
            <w:szCs w:val="24"/>
          </w:rPr>
          <w:t>Supreme Court of Appeals</w:t>
        </w:r>
      </w:hyperlink>
      <w:r w:rsidRPr="00E65BBA">
        <w:rPr>
          <w:rFonts w:ascii="Times New Roman" w:eastAsia="Times New Roman" w:hAnsi="Times New Roman" w:cs="Times New Roman"/>
          <w:sz w:val="24"/>
          <w:szCs w:val="24"/>
        </w:rPr>
        <w:t xml:space="preserve"> of Virginia.</w:t>
      </w:r>
    </w:p>
    <w:p w:rsidR="00E65BBA" w:rsidRPr="00E65BBA" w:rsidRDefault="00E65BBA" w:rsidP="00E65BBA">
      <w:pPr>
        <w:spacing w:before="100" w:beforeAutospacing="1" w:after="100" w:afterAutospacing="1"/>
        <w:rPr>
          <w:rFonts w:ascii="Times New Roman" w:eastAsia="Times New Roman" w:hAnsi="Times New Roman" w:cs="Times New Roman"/>
          <w:sz w:val="24"/>
          <w:szCs w:val="24"/>
        </w:rPr>
      </w:pPr>
      <w:r w:rsidRPr="00E65BBA">
        <w:rPr>
          <w:rFonts w:ascii="Times New Roman" w:eastAsia="Times New Roman" w:hAnsi="Times New Roman" w:cs="Times New Roman"/>
          <w:sz w:val="24"/>
          <w:szCs w:val="24"/>
        </w:rPr>
        <w:t xml:space="preserve">The appellate court sustained the sterilization law as compliant with both the state and federal constitutions, and it then went to the </w:t>
      </w:r>
      <w:hyperlink r:id="rId34" w:tooltip="United States Supreme Court" w:history="1">
        <w:r w:rsidRPr="00E65BBA">
          <w:rPr>
            <w:rFonts w:ascii="Times New Roman" w:eastAsia="Times New Roman" w:hAnsi="Times New Roman" w:cs="Times New Roman"/>
            <w:sz w:val="24"/>
            <w:szCs w:val="24"/>
          </w:rPr>
          <w:t>United States Supreme Court</w:t>
        </w:r>
      </w:hyperlink>
      <w:r w:rsidRPr="00E65BBA">
        <w:rPr>
          <w:rFonts w:ascii="Times New Roman" w:eastAsia="Times New Roman" w:hAnsi="Times New Roman" w:cs="Times New Roman"/>
          <w:sz w:val="24"/>
          <w:szCs w:val="24"/>
        </w:rPr>
        <w:t xml:space="preserve">. The plaintiff's lawyers argued that this procedure ran counter to the protections of the </w:t>
      </w:r>
      <w:hyperlink r:id="rId35" w:tooltip="Fourteenth Amendment to the United States Constitution" w:history="1">
        <w:r w:rsidRPr="00E65BBA">
          <w:rPr>
            <w:rFonts w:ascii="Times New Roman" w:eastAsia="Times New Roman" w:hAnsi="Times New Roman" w:cs="Times New Roman"/>
            <w:sz w:val="24"/>
            <w:szCs w:val="24"/>
          </w:rPr>
          <w:t>14th Amendment</w:t>
        </w:r>
      </w:hyperlink>
      <w:r w:rsidRPr="00E65BBA">
        <w:rPr>
          <w:rFonts w:ascii="Times New Roman" w:eastAsia="Times New Roman" w:hAnsi="Times New Roman" w:cs="Times New Roman"/>
          <w:sz w:val="24"/>
          <w:szCs w:val="24"/>
        </w:rPr>
        <w:t xml:space="preserve"> and </w:t>
      </w:r>
      <w:hyperlink r:id="rId36" w:tooltip="Fifth Amendment to the United States Constitution" w:history="1">
        <w:r w:rsidRPr="00E65BBA">
          <w:rPr>
            <w:rFonts w:ascii="Times New Roman" w:eastAsia="Times New Roman" w:hAnsi="Times New Roman" w:cs="Times New Roman"/>
            <w:sz w:val="24"/>
            <w:szCs w:val="24"/>
          </w:rPr>
          <w:t>5th Amendment</w:t>
        </w:r>
      </w:hyperlink>
      <w:r w:rsidRPr="00E65BBA">
        <w:rPr>
          <w:rFonts w:ascii="Times New Roman" w:eastAsia="Times New Roman" w:hAnsi="Times New Roman" w:cs="Times New Roman"/>
          <w:sz w:val="24"/>
          <w:szCs w:val="24"/>
        </w:rPr>
        <w:t xml:space="preserve">. They contended that the due process clause guarantees all adults the right to procreate which was being violated. They also made the argument that the equal protection clause in the 14th Amendment was being violated since not all similarly situated people were being treated the same. The sterilization law was only for the "feeble-minded" at </w:t>
      </w:r>
      <w:r w:rsidRPr="00E65BBA">
        <w:rPr>
          <w:rFonts w:ascii="Times New Roman" w:eastAsia="Times New Roman" w:hAnsi="Times New Roman" w:cs="Times New Roman"/>
          <w:sz w:val="24"/>
          <w:szCs w:val="24"/>
        </w:rPr>
        <w:lastRenderedPageBreak/>
        <w:t>certain state institutions and made no mention of other state institutions or those who were not in an institution.</w:t>
      </w:r>
    </w:p>
    <w:p w:rsidR="00E65BBA" w:rsidRPr="00E65BBA" w:rsidRDefault="00E65BBA" w:rsidP="00E65BBA">
      <w:pPr>
        <w:spacing w:before="100" w:beforeAutospacing="1" w:after="100" w:afterAutospacing="1"/>
        <w:rPr>
          <w:rFonts w:ascii="Times New Roman" w:eastAsia="Times New Roman" w:hAnsi="Times New Roman" w:cs="Times New Roman"/>
          <w:sz w:val="24"/>
          <w:szCs w:val="24"/>
        </w:rPr>
      </w:pPr>
      <w:r w:rsidRPr="00E65BBA">
        <w:rPr>
          <w:rFonts w:ascii="Times New Roman" w:eastAsia="Times New Roman" w:hAnsi="Times New Roman" w:cs="Times New Roman"/>
          <w:sz w:val="24"/>
          <w:szCs w:val="24"/>
        </w:rPr>
        <w:t>On 2 May 1927, in an 8-1 decision, the Court accepted that she, her mother and her daughter were "feeble-minded" and "promiscuous,"</w:t>
      </w:r>
      <w:hyperlink r:id="rId37" w:anchor="cite_note-3" w:history="1">
        <w:r w:rsidRPr="00E65BBA">
          <w:rPr>
            <w:rFonts w:ascii="Times New Roman" w:eastAsia="Times New Roman" w:hAnsi="Times New Roman" w:cs="Times New Roman"/>
            <w:sz w:val="24"/>
            <w:szCs w:val="24"/>
            <w:vertAlign w:val="superscript"/>
          </w:rPr>
          <w:t>[4]</w:t>
        </w:r>
      </w:hyperlink>
      <w:r w:rsidRPr="00E65BBA">
        <w:rPr>
          <w:rFonts w:ascii="Times New Roman" w:eastAsia="Times New Roman" w:hAnsi="Times New Roman" w:cs="Times New Roman"/>
          <w:sz w:val="24"/>
          <w:szCs w:val="24"/>
        </w:rPr>
        <w:t xml:space="preserve"> and that it was in the state's interest to have her sterilized. The ruling legitimized Virginia's sterilization procedures until they were repealed in 1974.</w:t>
      </w:r>
    </w:p>
    <w:p w:rsidR="00E65BBA" w:rsidRPr="00E65BBA" w:rsidRDefault="00E65BBA" w:rsidP="00E65BBA">
      <w:pPr>
        <w:spacing w:before="100" w:beforeAutospacing="1" w:after="100" w:afterAutospacing="1"/>
        <w:rPr>
          <w:rFonts w:ascii="Times New Roman" w:eastAsia="Times New Roman" w:hAnsi="Times New Roman" w:cs="Times New Roman"/>
          <w:sz w:val="24"/>
          <w:szCs w:val="24"/>
        </w:rPr>
      </w:pPr>
      <w:r w:rsidRPr="00E65BBA">
        <w:rPr>
          <w:rFonts w:ascii="Times New Roman" w:eastAsia="Times New Roman" w:hAnsi="Times New Roman" w:cs="Times New Roman"/>
          <w:sz w:val="24"/>
          <w:szCs w:val="24"/>
        </w:rPr>
        <w:t xml:space="preserve">The ruling was written by Justice </w:t>
      </w:r>
      <w:hyperlink r:id="rId38" w:tooltip="Oliver Wendell Holmes, Jr." w:history="1">
        <w:r w:rsidRPr="00E65BBA">
          <w:rPr>
            <w:rFonts w:ascii="Times New Roman" w:eastAsia="Times New Roman" w:hAnsi="Times New Roman" w:cs="Times New Roman"/>
            <w:sz w:val="24"/>
            <w:szCs w:val="24"/>
          </w:rPr>
          <w:t>Oliver Wendell Holmes, Jr.</w:t>
        </w:r>
      </w:hyperlink>
      <w:r w:rsidRPr="00E65BBA">
        <w:rPr>
          <w:rFonts w:ascii="Times New Roman" w:eastAsia="Times New Roman" w:hAnsi="Times New Roman" w:cs="Times New Roman"/>
          <w:sz w:val="24"/>
          <w:szCs w:val="24"/>
        </w:rPr>
        <w:t xml:space="preserve"> In support of his argument that the interest of the states in a "pure" gene pool outweighed the interest of individuals in their bodily integrity, he argued:</w:t>
      </w:r>
    </w:p>
    <w:tbl>
      <w:tblPr>
        <w:tblW w:w="0" w:type="auto"/>
        <w:jc w:val="center"/>
        <w:tblCellMar>
          <w:top w:w="15" w:type="dxa"/>
          <w:left w:w="15" w:type="dxa"/>
          <w:bottom w:w="15" w:type="dxa"/>
          <w:right w:w="15" w:type="dxa"/>
        </w:tblCellMar>
        <w:tblLook w:val="04A0" w:firstRow="1" w:lastRow="0" w:firstColumn="1" w:lastColumn="0" w:noHBand="0" w:noVBand="1"/>
      </w:tblPr>
      <w:tblGrid>
        <w:gridCol w:w="600"/>
        <w:gridCol w:w="8460"/>
        <w:gridCol w:w="600"/>
      </w:tblGrid>
      <w:tr w:rsidR="00E65BBA" w:rsidRPr="00E65BBA" w:rsidTr="00E65BBA">
        <w:trPr>
          <w:jc w:val="center"/>
        </w:trPr>
        <w:tc>
          <w:tcPr>
            <w:tcW w:w="300" w:type="dxa"/>
            <w:shd w:val="clear" w:color="auto" w:fill="auto"/>
            <w:tcMar>
              <w:top w:w="150" w:type="dxa"/>
              <w:left w:w="150" w:type="dxa"/>
              <w:bottom w:w="150" w:type="dxa"/>
              <w:right w:w="150" w:type="dxa"/>
            </w:tcMar>
            <w:hideMark/>
          </w:tcPr>
          <w:p w:rsidR="00E65BBA" w:rsidRPr="00E65BBA" w:rsidRDefault="00E65BBA" w:rsidP="00E65BBA">
            <w:pPr>
              <w:rPr>
                <w:rFonts w:ascii="Times New Roman" w:eastAsia="Times New Roman" w:hAnsi="Times New Roman" w:cs="Times New Roman"/>
                <w:b/>
                <w:bCs/>
                <w:sz w:val="60"/>
                <w:szCs w:val="60"/>
              </w:rPr>
            </w:pPr>
            <w:r w:rsidRPr="00E65BBA">
              <w:rPr>
                <w:rFonts w:ascii="Times New Roman" w:eastAsia="Times New Roman" w:hAnsi="Times New Roman" w:cs="Times New Roman"/>
                <w:b/>
                <w:bCs/>
                <w:sz w:val="60"/>
                <w:szCs w:val="60"/>
              </w:rPr>
              <w:t>“</w:t>
            </w:r>
          </w:p>
        </w:tc>
        <w:tc>
          <w:tcPr>
            <w:tcW w:w="0" w:type="auto"/>
            <w:shd w:val="clear" w:color="auto" w:fill="auto"/>
            <w:tcMar>
              <w:top w:w="60" w:type="dxa"/>
              <w:left w:w="150" w:type="dxa"/>
              <w:bottom w:w="60" w:type="dxa"/>
              <w:right w:w="150" w:type="dxa"/>
            </w:tcMar>
            <w:hideMark/>
          </w:tcPr>
          <w:p w:rsidR="00E65BBA" w:rsidRPr="00E65BBA" w:rsidRDefault="00E65BBA" w:rsidP="00E65BBA">
            <w:pPr>
              <w:rPr>
                <w:rFonts w:ascii="Times New Roman" w:eastAsia="Times New Roman" w:hAnsi="Times New Roman" w:cs="Times New Roman"/>
                <w:sz w:val="24"/>
                <w:szCs w:val="24"/>
              </w:rPr>
            </w:pPr>
            <w:r w:rsidRPr="00E65BBA">
              <w:rPr>
                <w:rFonts w:ascii="Times New Roman" w:eastAsia="Times New Roman" w:hAnsi="Times New Roman" w:cs="Times New Roman"/>
                <w:sz w:val="24"/>
                <w:szCs w:val="24"/>
              </w:rPr>
              <w:t xml:space="preserve">We have seen more than once that the public welfare may call upon the best citizens for their lives. It would be strange if it could not call upon those who already sap the strength of the State for these lesser sacrifices, often not felt to be such by those concerned, to prevent our being swamped with incompetence. It is better for all the world, if instead of waiting to execute degenerate offspring for crime, or to let them starve for their imbecility, society can prevent those who are manifestly unfit from continuing their kind. The principle that sustains compulsory </w:t>
            </w:r>
            <w:r w:rsidRPr="00C858A1">
              <w:rPr>
                <w:rFonts w:ascii="Times New Roman" w:eastAsia="Times New Roman" w:hAnsi="Times New Roman" w:cs="Times New Roman"/>
                <w:b/>
                <w:sz w:val="24"/>
                <w:szCs w:val="24"/>
              </w:rPr>
              <w:t>vaccination</w:t>
            </w:r>
            <w:r w:rsidRPr="00E65BBA">
              <w:rPr>
                <w:rFonts w:ascii="Times New Roman" w:eastAsia="Times New Roman" w:hAnsi="Times New Roman" w:cs="Times New Roman"/>
                <w:sz w:val="24"/>
                <w:szCs w:val="24"/>
              </w:rPr>
              <w:t xml:space="preserve"> is broad enough to cover cutting the Fallopian tubes</w:t>
            </w:r>
            <w:r w:rsidR="00C858A1">
              <w:rPr>
                <w:rFonts w:ascii="Times New Roman" w:eastAsia="Times New Roman" w:hAnsi="Times New Roman" w:cs="Times New Roman"/>
                <w:sz w:val="24"/>
                <w:szCs w:val="24"/>
              </w:rPr>
              <w:t xml:space="preserve"> </w:t>
            </w:r>
            <w:r w:rsidR="00C858A1" w:rsidRPr="00C858A1">
              <w:rPr>
                <w:rFonts w:ascii="Times New Roman" w:eastAsia="Times New Roman" w:hAnsi="Times New Roman" w:cs="Times New Roman"/>
                <w:i/>
                <w:sz w:val="24"/>
                <w:szCs w:val="24"/>
              </w:rPr>
              <w:t>[a method of sterilization]</w:t>
            </w:r>
            <w:r w:rsidR="00C858A1">
              <w:rPr>
                <w:rFonts w:ascii="Times New Roman" w:eastAsia="Times New Roman" w:hAnsi="Times New Roman" w:cs="Times New Roman"/>
                <w:i/>
                <w:sz w:val="24"/>
                <w:szCs w:val="24"/>
              </w:rPr>
              <w:t>.</w:t>
            </w:r>
          </w:p>
        </w:tc>
        <w:tc>
          <w:tcPr>
            <w:tcW w:w="300" w:type="dxa"/>
            <w:shd w:val="clear" w:color="auto" w:fill="auto"/>
            <w:tcMar>
              <w:top w:w="150" w:type="dxa"/>
              <w:left w:w="150" w:type="dxa"/>
              <w:bottom w:w="150" w:type="dxa"/>
              <w:right w:w="150" w:type="dxa"/>
            </w:tcMar>
            <w:vAlign w:val="bottom"/>
            <w:hideMark/>
          </w:tcPr>
          <w:p w:rsidR="00E65BBA" w:rsidRPr="00E65BBA" w:rsidRDefault="00E65BBA" w:rsidP="00E65BBA">
            <w:pPr>
              <w:jc w:val="right"/>
              <w:rPr>
                <w:rFonts w:ascii="Times New Roman" w:eastAsia="Times New Roman" w:hAnsi="Times New Roman" w:cs="Times New Roman"/>
                <w:b/>
                <w:bCs/>
                <w:sz w:val="60"/>
                <w:szCs w:val="60"/>
              </w:rPr>
            </w:pPr>
            <w:r w:rsidRPr="00E65BBA">
              <w:rPr>
                <w:rFonts w:ascii="Times New Roman" w:eastAsia="Times New Roman" w:hAnsi="Times New Roman" w:cs="Times New Roman"/>
                <w:b/>
                <w:bCs/>
                <w:sz w:val="60"/>
                <w:szCs w:val="60"/>
              </w:rPr>
              <w:t>”</w:t>
            </w:r>
          </w:p>
        </w:tc>
      </w:tr>
    </w:tbl>
    <w:p w:rsidR="00E65BBA" w:rsidRPr="00E65BBA" w:rsidRDefault="00E65BBA" w:rsidP="00E65BBA">
      <w:pPr>
        <w:spacing w:before="100" w:beforeAutospacing="1" w:after="100" w:afterAutospacing="1"/>
        <w:rPr>
          <w:rFonts w:ascii="Times New Roman" w:eastAsia="Times New Roman" w:hAnsi="Times New Roman" w:cs="Times New Roman"/>
          <w:sz w:val="24"/>
          <w:szCs w:val="24"/>
        </w:rPr>
      </w:pPr>
      <w:r w:rsidRPr="00E65BBA">
        <w:rPr>
          <w:rFonts w:ascii="Times New Roman" w:eastAsia="Times New Roman" w:hAnsi="Times New Roman" w:cs="Times New Roman"/>
          <w:sz w:val="24"/>
          <w:szCs w:val="24"/>
        </w:rPr>
        <w:t>Holmes concluded his argument by declaring that "Three generations of imbeciles are enough".</w:t>
      </w:r>
      <w:hyperlink r:id="rId39" w:anchor="cite_note-4" w:history="1">
        <w:r w:rsidRPr="00E65BBA">
          <w:rPr>
            <w:rFonts w:ascii="Times New Roman" w:eastAsia="Times New Roman" w:hAnsi="Times New Roman" w:cs="Times New Roman"/>
            <w:sz w:val="24"/>
            <w:szCs w:val="24"/>
            <w:vertAlign w:val="superscript"/>
          </w:rPr>
          <w:t>[5]</w:t>
        </w:r>
      </w:hyperlink>
      <w:r w:rsidRPr="00E65BBA">
        <w:rPr>
          <w:rFonts w:ascii="Times New Roman" w:eastAsia="Times New Roman" w:hAnsi="Times New Roman" w:cs="Times New Roman"/>
          <w:sz w:val="24"/>
          <w:szCs w:val="24"/>
        </w:rPr>
        <w:t xml:space="preserve"> The sole dissenter in the </w:t>
      </w:r>
      <w:r w:rsidRPr="00E65BBA">
        <w:rPr>
          <w:rFonts w:ascii="Times New Roman" w:eastAsia="Times New Roman" w:hAnsi="Times New Roman" w:cs="Times New Roman"/>
          <w:sz w:val="24"/>
          <w:szCs w:val="24"/>
        </w:rPr>
        <w:lastRenderedPageBreak/>
        <w:t xml:space="preserve">court, Justice </w:t>
      </w:r>
      <w:hyperlink r:id="rId40" w:tooltip="Pierce Butler (justice)" w:history="1">
        <w:r w:rsidRPr="00E65BBA">
          <w:rPr>
            <w:rFonts w:ascii="Times New Roman" w:eastAsia="Times New Roman" w:hAnsi="Times New Roman" w:cs="Times New Roman"/>
            <w:sz w:val="24"/>
            <w:szCs w:val="24"/>
          </w:rPr>
          <w:t>Pierce Butler</w:t>
        </w:r>
      </w:hyperlink>
      <w:r w:rsidRPr="00E65BBA">
        <w:rPr>
          <w:rFonts w:ascii="Times New Roman" w:eastAsia="Times New Roman" w:hAnsi="Times New Roman" w:cs="Times New Roman"/>
          <w:sz w:val="24"/>
          <w:szCs w:val="24"/>
        </w:rPr>
        <w:t>, declined to write a minority opinion.</w:t>
      </w:r>
    </w:p>
    <w:p w:rsidR="00E65BBA" w:rsidRPr="00E65BBA" w:rsidRDefault="00E65BBA" w:rsidP="00E65BBA">
      <w:pPr>
        <w:spacing w:before="100" w:beforeAutospacing="1" w:after="100" w:afterAutospacing="1"/>
        <w:rPr>
          <w:rFonts w:ascii="Times New Roman" w:eastAsia="Times New Roman" w:hAnsi="Times New Roman" w:cs="Times New Roman"/>
          <w:sz w:val="24"/>
          <w:szCs w:val="24"/>
        </w:rPr>
      </w:pPr>
      <w:r w:rsidRPr="00E65BBA">
        <w:rPr>
          <w:rFonts w:ascii="Times New Roman" w:eastAsia="Times New Roman" w:hAnsi="Times New Roman" w:cs="Times New Roman"/>
          <w:sz w:val="24"/>
          <w:szCs w:val="24"/>
        </w:rPr>
        <w:t>Carrie Buck was operated upon</w:t>
      </w:r>
      <w:r w:rsidR="00880793">
        <w:rPr>
          <w:rFonts w:ascii="Times New Roman" w:eastAsia="Times New Roman" w:hAnsi="Times New Roman" w:cs="Times New Roman"/>
          <w:sz w:val="24"/>
          <w:szCs w:val="24"/>
        </w:rPr>
        <w:t xml:space="preserve"> and sterilized</w:t>
      </w:r>
      <w:r w:rsidRPr="00E65BBA">
        <w:rPr>
          <w:rFonts w:ascii="Times New Roman" w:eastAsia="Times New Roman" w:hAnsi="Times New Roman" w:cs="Times New Roman"/>
          <w:sz w:val="24"/>
          <w:szCs w:val="24"/>
        </w:rPr>
        <w:t>. She was later paroled from the institution as a domestic worker to a family in Bland, Virginia. She was an avid reader until her death in 1983. Her daughter Vivian had been pronounced "feeble minded" after a cursory</w:t>
      </w:r>
      <w:r w:rsidR="00880793">
        <w:rPr>
          <w:rFonts w:ascii="Times New Roman" w:eastAsia="Times New Roman" w:hAnsi="Times New Roman" w:cs="Times New Roman"/>
          <w:sz w:val="24"/>
          <w:szCs w:val="24"/>
        </w:rPr>
        <w:t xml:space="preserve"> [</w:t>
      </w:r>
      <w:r w:rsidR="00880793" w:rsidRPr="00880793">
        <w:rPr>
          <w:rFonts w:ascii="Times New Roman" w:eastAsia="Times New Roman" w:hAnsi="Times New Roman" w:cs="Times New Roman"/>
          <w:i/>
          <w:sz w:val="24"/>
          <w:szCs w:val="24"/>
        </w:rPr>
        <w:t>short</w:t>
      </w:r>
      <w:r w:rsidR="00880793">
        <w:rPr>
          <w:rFonts w:ascii="Times New Roman" w:eastAsia="Times New Roman" w:hAnsi="Times New Roman" w:cs="Times New Roman"/>
          <w:sz w:val="24"/>
          <w:szCs w:val="24"/>
        </w:rPr>
        <w:t>]</w:t>
      </w:r>
      <w:r w:rsidRPr="00E65BBA">
        <w:rPr>
          <w:rFonts w:ascii="Times New Roman" w:eastAsia="Times New Roman" w:hAnsi="Times New Roman" w:cs="Times New Roman"/>
          <w:sz w:val="24"/>
          <w:szCs w:val="24"/>
        </w:rPr>
        <w:t xml:space="preserve"> examination by ERO field worker Dr. Arthur Estabrook,</w:t>
      </w:r>
      <w:hyperlink r:id="rId41" w:anchor="cite_note-5" w:history="1">
        <w:r w:rsidRPr="00E65BBA">
          <w:rPr>
            <w:rFonts w:ascii="Times New Roman" w:eastAsia="Times New Roman" w:hAnsi="Times New Roman" w:cs="Times New Roman"/>
            <w:sz w:val="24"/>
            <w:szCs w:val="24"/>
            <w:vertAlign w:val="superscript"/>
          </w:rPr>
          <w:t>[6]</w:t>
        </w:r>
      </w:hyperlink>
      <w:r w:rsidRPr="00E65BBA">
        <w:rPr>
          <w:rFonts w:ascii="Times New Roman" w:eastAsia="Times New Roman" w:hAnsi="Times New Roman" w:cs="Times New Roman"/>
          <w:sz w:val="24"/>
          <w:szCs w:val="24"/>
        </w:rPr>
        <w:t xml:space="preserve"> thus the "three generations" of the majority opinion. It is worthy of noting that the child did very well in school for the two years that she attended (she died of complications from </w:t>
      </w:r>
      <w:hyperlink r:id="rId42" w:tooltip="Measles" w:history="1">
        <w:r w:rsidRPr="00E65BBA">
          <w:rPr>
            <w:rFonts w:ascii="Times New Roman" w:eastAsia="Times New Roman" w:hAnsi="Times New Roman" w:cs="Times New Roman"/>
            <w:sz w:val="24"/>
            <w:szCs w:val="24"/>
          </w:rPr>
          <w:t>measles</w:t>
        </w:r>
      </w:hyperlink>
      <w:r w:rsidRPr="00E65BBA">
        <w:rPr>
          <w:rFonts w:ascii="Times New Roman" w:eastAsia="Times New Roman" w:hAnsi="Times New Roman" w:cs="Times New Roman"/>
          <w:sz w:val="24"/>
          <w:szCs w:val="24"/>
        </w:rPr>
        <w:t xml:space="preserve"> in 1932), even being listed on her school's honor roll in April 1931.</w:t>
      </w:r>
      <w:hyperlink r:id="rId43" w:anchor="cite_note-6" w:history="1">
        <w:r w:rsidRPr="00E65BBA">
          <w:rPr>
            <w:rFonts w:ascii="Times New Roman" w:eastAsia="Times New Roman" w:hAnsi="Times New Roman" w:cs="Times New Roman"/>
            <w:sz w:val="24"/>
            <w:szCs w:val="24"/>
            <w:vertAlign w:val="superscript"/>
          </w:rPr>
          <w:t>[7]</w:t>
        </w:r>
      </w:hyperlink>
    </w:p>
    <w:p w:rsidR="009A68EF" w:rsidRDefault="00E65BBA" w:rsidP="00E65BBA">
      <w:pPr>
        <w:spacing w:before="100" w:beforeAutospacing="1" w:after="100" w:afterAutospacing="1"/>
        <w:rPr>
          <w:rFonts w:ascii="Times New Roman" w:eastAsia="Times New Roman" w:hAnsi="Times New Roman" w:cs="Times New Roman"/>
          <w:sz w:val="24"/>
          <w:szCs w:val="24"/>
        </w:rPr>
      </w:pPr>
      <w:r w:rsidRPr="00E65BBA">
        <w:rPr>
          <w:rFonts w:ascii="Times New Roman" w:eastAsia="Times New Roman" w:hAnsi="Times New Roman" w:cs="Times New Roman"/>
          <w:sz w:val="24"/>
          <w:szCs w:val="24"/>
        </w:rPr>
        <w:t xml:space="preserve">Historian </w:t>
      </w:r>
      <w:hyperlink r:id="rId44" w:tooltip="Paul A. Lombardo" w:history="1">
        <w:r w:rsidRPr="00E65BBA">
          <w:rPr>
            <w:rFonts w:ascii="Times New Roman" w:eastAsia="Times New Roman" w:hAnsi="Times New Roman" w:cs="Times New Roman"/>
            <w:sz w:val="24"/>
            <w:szCs w:val="24"/>
          </w:rPr>
          <w:t>Paul A. Lombardo</w:t>
        </w:r>
      </w:hyperlink>
      <w:r w:rsidRPr="00E65BBA">
        <w:rPr>
          <w:rFonts w:ascii="Times New Roman" w:eastAsia="Times New Roman" w:hAnsi="Times New Roman" w:cs="Times New Roman"/>
          <w:sz w:val="24"/>
          <w:szCs w:val="24"/>
        </w:rPr>
        <w:t xml:space="preserve"> argued in 1985 that Buck was not "feeble-minded" at all, but that she had been put away to hide her rape, perpetrated by the nephew of her adoptive mother.</w:t>
      </w:r>
      <w:hyperlink r:id="rId45" w:anchor="cite_note-7" w:history="1">
        <w:r w:rsidRPr="00E65BBA">
          <w:rPr>
            <w:rFonts w:ascii="Times New Roman" w:eastAsia="Times New Roman" w:hAnsi="Times New Roman" w:cs="Times New Roman"/>
            <w:sz w:val="24"/>
            <w:szCs w:val="24"/>
            <w:vertAlign w:val="superscript"/>
          </w:rPr>
          <w:t>[8]</w:t>
        </w:r>
      </w:hyperlink>
      <w:r w:rsidRPr="00E65BBA">
        <w:rPr>
          <w:rFonts w:ascii="Times New Roman" w:eastAsia="Times New Roman" w:hAnsi="Times New Roman" w:cs="Times New Roman"/>
          <w:sz w:val="24"/>
          <w:szCs w:val="24"/>
        </w:rPr>
        <w:t xml:space="preserve"> He also asserted that Buck's lawyer, Irving Whitehead, poorly argued her case, failed to call important witnesses, and was remarked by commentators to often not know what side he was on. It is now thought that this was not because of incompetence, but</w:t>
      </w:r>
      <w:r w:rsidR="00C858A1">
        <w:rPr>
          <w:rFonts w:ascii="Times New Roman" w:eastAsia="Times New Roman" w:hAnsi="Times New Roman" w:cs="Times New Roman"/>
          <w:sz w:val="24"/>
          <w:szCs w:val="24"/>
        </w:rPr>
        <w:t xml:space="preserve"> it was done</w:t>
      </w:r>
      <w:r w:rsidRPr="00E65BBA">
        <w:rPr>
          <w:rFonts w:ascii="Times New Roman" w:eastAsia="Times New Roman" w:hAnsi="Times New Roman" w:cs="Times New Roman"/>
          <w:sz w:val="24"/>
          <w:szCs w:val="24"/>
        </w:rPr>
        <w:t xml:space="preserve"> deliberate</w:t>
      </w:r>
      <w:r w:rsidR="00C858A1">
        <w:rPr>
          <w:rFonts w:ascii="Times New Roman" w:eastAsia="Times New Roman" w:hAnsi="Times New Roman" w:cs="Times New Roman"/>
          <w:sz w:val="24"/>
          <w:szCs w:val="24"/>
        </w:rPr>
        <w:t>ly</w:t>
      </w:r>
      <w:hyperlink r:id="rId46" w:anchor="cite_note-8" w:history="1">
        <w:r w:rsidRPr="00E65BBA">
          <w:rPr>
            <w:rFonts w:ascii="Times New Roman" w:eastAsia="Times New Roman" w:hAnsi="Times New Roman" w:cs="Times New Roman"/>
            <w:sz w:val="24"/>
            <w:szCs w:val="24"/>
            <w:vertAlign w:val="superscript"/>
          </w:rPr>
          <w:t>[9]</w:t>
        </w:r>
      </w:hyperlink>
      <w:r w:rsidRPr="00E65BBA">
        <w:rPr>
          <w:rFonts w:ascii="Times New Roman" w:eastAsia="Times New Roman" w:hAnsi="Times New Roman" w:cs="Times New Roman"/>
          <w:sz w:val="24"/>
          <w:szCs w:val="24"/>
        </w:rPr>
        <w:t>. Whitehead had close con</w:t>
      </w:r>
      <w:r w:rsidRPr="00E65BBA">
        <w:rPr>
          <w:rFonts w:ascii="Times New Roman" w:eastAsia="Times New Roman" w:hAnsi="Times New Roman" w:cs="Times New Roman"/>
          <w:sz w:val="24"/>
          <w:szCs w:val="24"/>
        </w:rPr>
        <w:lastRenderedPageBreak/>
        <w:t>nections to the counsel for the institution and to Priddy. Whitehead was a member of the governing board of the state institution in which Buck resided, and had personally authorized Priddy's sterilization requests and was a strong supporter of eugenic sterilization.</w:t>
      </w:r>
    </w:p>
    <w:p w:rsidR="00880793" w:rsidRPr="00E65BBA" w:rsidRDefault="00880793" w:rsidP="00E65BBA">
      <w:pPr>
        <w:spacing w:before="100" w:beforeAutospacing="1" w:after="100" w:afterAutospacing="1"/>
      </w:pPr>
    </w:p>
    <w:sectPr w:rsidR="00880793" w:rsidRPr="00E65BBA" w:rsidSect="009A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22CDA"/>
    <w:multiLevelType w:val="multilevel"/>
    <w:tmpl w:val="D75A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BA"/>
    <w:rsid w:val="00453E8C"/>
    <w:rsid w:val="00880793"/>
    <w:rsid w:val="00933C4F"/>
    <w:rsid w:val="009A68EF"/>
    <w:rsid w:val="00BD728D"/>
    <w:rsid w:val="00C858A1"/>
    <w:rsid w:val="00E37722"/>
    <w:rsid w:val="00E550B1"/>
    <w:rsid w:val="00E65BBA"/>
    <w:rsid w:val="00F1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FAB9A-9DE0-4473-A3EC-2912B468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EF"/>
  </w:style>
  <w:style w:type="paragraph" w:styleId="Heading1">
    <w:name w:val="heading 1"/>
    <w:basedOn w:val="Normal"/>
    <w:link w:val="Heading1Char"/>
    <w:uiPriority w:val="9"/>
    <w:qFormat/>
    <w:rsid w:val="00E65B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5B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B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5B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65BBA"/>
    <w:rPr>
      <w:color w:val="0000FF"/>
      <w:u w:val="single"/>
    </w:rPr>
  </w:style>
  <w:style w:type="paragraph" w:styleId="NormalWeb">
    <w:name w:val="Normal (Web)"/>
    <w:basedOn w:val="Normal"/>
    <w:uiPriority w:val="99"/>
    <w:semiHidden/>
    <w:unhideWhenUsed/>
    <w:rsid w:val="00E65BBA"/>
    <w:pPr>
      <w:spacing w:before="100" w:beforeAutospacing="1" w:after="100" w:afterAutospacing="1"/>
    </w:pPr>
    <w:rPr>
      <w:rFonts w:ascii="Times New Roman" w:eastAsia="Times New Roman" w:hAnsi="Times New Roman" w:cs="Times New Roman"/>
      <w:sz w:val="24"/>
      <w:szCs w:val="24"/>
    </w:rPr>
  </w:style>
  <w:style w:type="character" w:customStyle="1" w:styleId="plainlinks">
    <w:name w:val="plainlinks"/>
    <w:basedOn w:val="DefaultParagraphFont"/>
    <w:rsid w:val="00E65BBA"/>
  </w:style>
  <w:style w:type="character" w:customStyle="1" w:styleId="toctoggle">
    <w:name w:val="toctoggle"/>
    <w:basedOn w:val="DefaultParagraphFont"/>
    <w:rsid w:val="00E65BBA"/>
  </w:style>
  <w:style w:type="character" w:customStyle="1" w:styleId="tocnumber2">
    <w:name w:val="tocnumber2"/>
    <w:basedOn w:val="DefaultParagraphFont"/>
    <w:rsid w:val="00E65BBA"/>
  </w:style>
  <w:style w:type="character" w:customStyle="1" w:styleId="toctext">
    <w:name w:val="toctext"/>
    <w:basedOn w:val="DefaultParagraphFont"/>
    <w:rsid w:val="00E65BBA"/>
  </w:style>
  <w:style w:type="character" w:customStyle="1" w:styleId="editsection">
    <w:name w:val="editsection"/>
    <w:basedOn w:val="DefaultParagraphFont"/>
    <w:rsid w:val="00E65BBA"/>
  </w:style>
  <w:style w:type="character" w:customStyle="1" w:styleId="mw-headline">
    <w:name w:val="mw-headline"/>
    <w:basedOn w:val="DefaultParagraphFont"/>
    <w:rsid w:val="00E65BBA"/>
  </w:style>
  <w:style w:type="paragraph" w:styleId="BalloonText">
    <w:name w:val="Balloon Text"/>
    <w:basedOn w:val="Normal"/>
    <w:link w:val="BalloonTextChar"/>
    <w:uiPriority w:val="99"/>
    <w:semiHidden/>
    <w:unhideWhenUsed/>
    <w:rsid w:val="00E65BBA"/>
    <w:rPr>
      <w:rFonts w:ascii="Tahoma" w:hAnsi="Tahoma" w:cs="Tahoma"/>
      <w:sz w:val="16"/>
      <w:szCs w:val="16"/>
    </w:rPr>
  </w:style>
  <w:style w:type="character" w:customStyle="1" w:styleId="BalloonTextChar">
    <w:name w:val="Balloon Text Char"/>
    <w:basedOn w:val="DefaultParagraphFont"/>
    <w:link w:val="BalloonText"/>
    <w:uiPriority w:val="99"/>
    <w:semiHidden/>
    <w:rsid w:val="00E65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66558">
      <w:bodyDiv w:val="1"/>
      <w:marLeft w:val="0"/>
      <w:marRight w:val="0"/>
      <w:marTop w:val="0"/>
      <w:marBottom w:val="0"/>
      <w:divBdr>
        <w:top w:val="none" w:sz="0" w:space="0" w:color="auto"/>
        <w:left w:val="none" w:sz="0" w:space="0" w:color="auto"/>
        <w:bottom w:val="none" w:sz="0" w:space="0" w:color="auto"/>
        <w:right w:val="none" w:sz="0" w:space="0" w:color="auto"/>
      </w:divBdr>
      <w:divsChild>
        <w:div w:id="673075878">
          <w:marLeft w:val="0"/>
          <w:marRight w:val="0"/>
          <w:marTop w:val="0"/>
          <w:marBottom w:val="0"/>
          <w:divBdr>
            <w:top w:val="none" w:sz="0" w:space="0" w:color="auto"/>
            <w:left w:val="none" w:sz="0" w:space="0" w:color="auto"/>
            <w:bottom w:val="none" w:sz="0" w:space="0" w:color="auto"/>
            <w:right w:val="none" w:sz="0" w:space="0" w:color="auto"/>
          </w:divBdr>
          <w:divsChild>
            <w:div w:id="1285429177">
              <w:marLeft w:val="0"/>
              <w:marRight w:val="0"/>
              <w:marTop w:val="0"/>
              <w:marBottom w:val="0"/>
              <w:divBdr>
                <w:top w:val="none" w:sz="0" w:space="0" w:color="auto"/>
                <w:left w:val="none" w:sz="0" w:space="0" w:color="auto"/>
                <w:bottom w:val="none" w:sz="0" w:space="0" w:color="auto"/>
                <w:right w:val="none" w:sz="0" w:space="0" w:color="auto"/>
              </w:divBdr>
              <w:divsChild>
                <w:div w:id="1510561004">
                  <w:marLeft w:val="0"/>
                  <w:marRight w:val="0"/>
                  <w:marTop w:val="0"/>
                  <w:marBottom w:val="0"/>
                  <w:divBdr>
                    <w:top w:val="none" w:sz="0" w:space="0" w:color="auto"/>
                    <w:left w:val="none" w:sz="0" w:space="0" w:color="auto"/>
                    <w:bottom w:val="none" w:sz="0" w:space="0" w:color="auto"/>
                    <w:right w:val="none" w:sz="0" w:space="0" w:color="auto"/>
                  </w:divBdr>
                </w:div>
                <w:div w:id="348335210">
                  <w:marLeft w:val="0"/>
                  <w:marRight w:val="0"/>
                  <w:marTop w:val="0"/>
                  <w:marBottom w:val="0"/>
                  <w:divBdr>
                    <w:top w:val="none" w:sz="0" w:space="0" w:color="auto"/>
                    <w:left w:val="none" w:sz="0" w:space="0" w:color="auto"/>
                    <w:bottom w:val="none" w:sz="0" w:space="0" w:color="auto"/>
                    <w:right w:val="none" w:sz="0" w:space="0" w:color="auto"/>
                  </w:divBdr>
                </w:div>
                <w:div w:id="1237785227">
                  <w:marLeft w:val="0"/>
                  <w:marRight w:val="0"/>
                  <w:marTop w:val="0"/>
                  <w:marBottom w:val="0"/>
                  <w:divBdr>
                    <w:top w:val="none" w:sz="0" w:space="0" w:color="auto"/>
                    <w:left w:val="none" w:sz="0" w:space="0" w:color="auto"/>
                    <w:bottom w:val="none" w:sz="0" w:space="0" w:color="auto"/>
                    <w:right w:val="none" w:sz="0" w:space="0" w:color="auto"/>
                  </w:divBdr>
                  <w:divsChild>
                    <w:div w:id="1897934016">
                      <w:marLeft w:val="0"/>
                      <w:marRight w:val="0"/>
                      <w:marTop w:val="0"/>
                      <w:marBottom w:val="0"/>
                      <w:divBdr>
                        <w:top w:val="none" w:sz="0" w:space="0" w:color="auto"/>
                        <w:left w:val="none" w:sz="0" w:space="0" w:color="auto"/>
                        <w:bottom w:val="none" w:sz="0" w:space="0" w:color="auto"/>
                        <w:right w:val="none" w:sz="0" w:space="0" w:color="auto"/>
                      </w:divBdr>
                    </w:div>
                    <w:div w:id="1215190902">
                      <w:marLeft w:val="0"/>
                      <w:marRight w:val="0"/>
                      <w:marTop w:val="0"/>
                      <w:marBottom w:val="0"/>
                      <w:divBdr>
                        <w:top w:val="none" w:sz="0" w:space="0" w:color="auto"/>
                        <w:left w:val="none" w:sz="0" w:space="0" w:color="auto"/>
                        <w:bottom w:val="none" w:sz="0" w:space="0" w:color="auto"/>
                        <w:right w:val="none" w:sz="0" w:space="0" w:color="auto"/>
                      </w:divBdr>
                    </w:div>
                    <w:div w:id="1743528213">
                      <w:marLeft w:val="0"/>
                      <w:marRight w:val="0"/>
                      <w:marTop w:val="0"/>
                      <w:marBottom w:val="0"/>
                      <w:divBdr>
                        <w:top w:val="none" w:sz="0" w:space="0" w:color="auto"/>
                        <w:left w:val="none" w:sz="0" w:space="0" w:color="auto"/>
                        <w:bottom w:val="none" w:sz="0" w:space="0" w:color="auto"/>
                        <w:right w:val="none" w:sz="0" w:space="0" w:color="auto"/>
                      </w:divBdr>
                    </w:div>
                    <w:div w:id="1327170519">
                      <w:marLeft w:val="0"/>
                      <w:marRight w:val="0"/>
                      <w:marTop w:val="0"/>
                      <w:marBottom w:val="0"/>
                      <w:divBdr>
                        <w:top w:val="none" w:sz="0" w:space="0" w:color="auto"/>
                        <w:left w:val="none" w:sz="0" w:space="0" w:color="auto"/>
                        <w:bottom w:val="none" w:sz="0" w:space="0" w:color="auto"/>
                        <w:right w:val="none" w:sz="0" w:space="0" w:color="auto"/>
                      </w:divBdr>
                      <w:divsChild>
                        <w:div w:id="1783450214">
                          <w:marLeft w:val="0"/>
                          <w:marRight w:val="0"/>
                          <w:marTop w:val="0"/>
                          <w:marBottom w:val="0"/>
                          <w:divBdr>
                            <w:top w:val="none" w:sz="0" w:space="0" w:color="auto"/>
                            <w:left w:val="none" w:sz="0" w:space="0" w:color="auto"/>
                            <w:bottom w:val="none" w:sz="0" w:space="0" w:color="auto"/>
                            <w:right w:val="none" w:sz="0" w:space="0" w:color="auto"/>
                          </w:divBdr>
                          <w:divsChild>
                            <w:div w:id="642808753">
                              <w:marLeft w:val="0"/>
                              <w:marRight w:val="0"/>
                              <w:marTop w:val="0"/>
                              <w:marBottom w:val="0"/>
                              <w:divBdr>
                                <w:top w:val="none" w:sz="0" w:space="0" w:color="auto"/>
                                <w:left w:val="none" w:sz="0" w:space="0" w:color="auto"/>
                                <w:bottom w:val="none" w:sz="0" w:space="0" w:color="auto"/>
                                <w:right w:val="none" w:sz="0" w:space="0" w:color="auto"/>
                              </w:divBdr>
                              <w:divsChild>
                                <w:div w:id="142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pulsory_sterilization" TargetMode="External"/><Relationship Id="rId13" Type="http://schemas.openxmlformats.org/officeDocument/2006/relationships/hyperlink" Target="http://en.wikipedia.org/wiki/Francis_Galton" TargetMode="External"/><Relationship Id="rId18" Type="http://schemas.openxmlformats.org/officeDocument/2006/relationships/hyperlink" Target="http://en.wikipedia.org/wiki/Cold_Spring_Harbor_Laboratory" TargetMode="External"/><Relationship Id="rId26" Type="http://schemas.openxmlformats.org/officeDocument/2006/relationships/hyperlink" Target="http://en.wikipedia.org/wiki/Virginia_State_Colony_for_Epileptics_and_Feebleminded" TargetMode="External"/><Relationship Id="rId39" Type="http://schemas.openxmlformats.org/officeDocument/2006/relationships/hyperlink" Target="http://en.wikipedia.org/wiki/Buck_v._Bell" TargetMode="External"/><Relationship Id="rId3" Type="http://schemas.openxmlformats.org/officeDocument/2006/relationships/settings" Target="settings.xml"/><Relationship Id="rId21" Type="http://schemas.openxmlformats.org/officeDocument/2006/relationships/hyperlink" Target="http://en.wikipedia.org/wiki/Mentally_retarded" TargetMode="External"/><Relationship Id="rId34" Type="http://schemas.openxmlformats.org/officeDocument/2006/relationships/hyperlink" Target="http://en.wikipedia.org/wiki/United_States_Supreme_Court" TargetMode="External"/><Relationship Id="rId42" Type="http://schemas.openxmlformats.org/officeDocument/2006/relationships/hyperlink" Target="http://en.wikipedia.org/wiki/Measles" TargetMode="External"/><Relationship Id="rId47" Type="http://schemas.openxmlformats.org/officeDocument/2006/relationships/fontTable" Target="fontTable.xml"/><Relationship Id="rId7" Type="http://schemas.openxmlformats.org/officeDocument/2006/relationships/hyperlink" Target="http://en.wikipedia.org/wiki/Supreme_Court_of_the_United_States" TargetMode="External"/><Relationship Id="rId12" Type="http://schemas.openxmlformats.org/officeDocument/2006/relationships/hyperlink" Target="http://en.wikipedia.org/wiki/Eugenics" TargetMode="External"/><Relationship Id="rId17" Type="http://schemas.openxmlformats.org/officeDocument/2006/relationships/hyperlink" Target="http://en.wikipedia.org/wiki/Harry_Laughlin" TargetMode="External"/><Relationship Id="rId25" Type="http://schemas.openxmlformats.org/officeDocument/2006/relationships/hyperlink" Target="http://en.wikipedia.org/wiki/Buck_v._Bell" TargetMode="External"/><Relationship Id="rId33" Type="http://schemas.openxmlformats.org/officeDocument/2006/relationships/hyperlink" Target="http://en.wikipedia.org/wiki/Supreme_Court_of_Appeals" TargetMode="External"/><Relationship Id="rId38" Type="http://schemas.openxmlformats.org/officeDocument/2006/relationships/hyperlink" Target="http://en.wikipedia.org/wiki/Oliver_Wendell_Holmes,_Jr." TargetMode="External"/><Relationship Id="rId46" Type="http://schemas.openxmlformats.org/officeDocument/2006/relationships/hyperlink" Target="http://en.wikipedia.org/wiki/Buck_v._Bell" TargetMode="External"/><Relationship Id="rId2" Type="http://schemas.openxmlformats.org/officeDocument/2006/relationships/styles" Target="styles.xml"/><Relationship Id="rId16" Type="http://schemas.openxmlformats.org/officeDocument/2006/relationships/hyperlink" Target="http://en.wikipedia.org/wiki/Indiana" TargetMode="External"/><Relationship Id="rId20" Type="http://schemas.openxmlformats.org/officeDocument/2006/relationships/hyperlink" Target="http://en.wikipedia.org/wiki/Compulsory_sterilization" TargetMode="External"/><Relationship Id="rId29" Type="http://schemas.openxmlformats.org/officeDocument/2006/relationships/hyperlink" Target="http://en.wikipedia.org/wiki/Immorality" TargetMode="External"/><Relationship Id="rId41" Type="http://schemas.openxmlformats.org/officeDocument/2006/relationships/hyperlink" Target="http://en.wikipedia.org/wiki/Buck_v._Bell" TargetMode="External"/><Relationship Id="rId1" Type="http://schemas.openxmlformats.org/officeDocument/2006/relationships/numbering" Target="numbering.xml"/><Relationship Id="rId6" Type="http://schemas.openxmlformats.org/officeDocument/2006/relationships/hyperlink" Target="http://supreme.justia.com/us/274/200/case.html" TargetMode="External"/><Relationship Id="rId11" Type="http://schemas.openxmlformats.org/officeDocument/2006/relationships/hyperlink" Target="http://en.wikipedia.org/wiki/Gene_pool" TargetMode="External"/><Relationship Id="rId24" Type="http://schemas.openxmlformats.org/officeDocument/2006/relationships/image" Target="media/image1.jpeg"/><Relationship Id="rId32" Type="http://schemas.openxmlformats.org/officeDocument/2006/relationships/hyperlink" Target="http://en.wikipedia.org/wiki/Circuit_Court" TargetMode="External"/><Relationship Id="rId37" Type="http://schemas.openxmlformats.org/officeDocument/2006/relationships/hyperlink" Target="http://en.wikipedia.org/wiki/Buck_v._Bell" TargetMode="External"/><Relationship Id="rId40" Type="http://schemas.openxmlformats.org/officeDocument/2006/relationships/hyperlink" Target="http://en.wikipedia.org/wiki/Pierce_Butler_(justice)" TargetMode="External"/><Relationship Id="rId45" Type="http://schemas.openxmlformats.org/officeDocument/2006/relationships/hyperlink" Target="http://en.wikipedia.org/wiki/Buck_v._Bell" TargetMode="External"/><Relationship Id="rId5" Type="http://schemas.openxmlformats.org/officeDocument/2006/relationships/hyperlink" Target="http://en.wikipedia.org/wiki/United_States_Reports" TargetMode="External"/><Relationship Id="rId15" Type="http://schemas.openxmlformats.org/officeDocument/2006/relationships/hyperlink" Target="http://en.wikipedia.org/wiki/United_States" TargetMode="External"/><Relationship Id="rId23" Type="http://schemas.openxmlformats.org/officeDocument/2006/relationships/hyperlink" Target="http://en.wikipedia.org/wiki/File:Carrie_Buck.jpg" TargetMode="External"/><Relationship Id="rId28" Type="http://schemas.openxmlformats.org/officeDocument/2006/relationships/hyperlink" Target="http://en.wikipedia.org/wiki/Prostitution" TargetMode="External"/><Relationship Id="rId36" Type="http://schemas.openxmlformats.org/officeDocument/2006/relationships/hyperlink" Target="http://en.wikipedia.org/wiki/Fifth_Amendment_to_the_United_States_Constitution" TargetMode="External"/><Relationship Id="rId10" Type="http://schemas.openxmlformats.org/officeDocument/2006/relationships/hyperlink" Target="http://en.wikipedia.org/wiki/Eugenics" TargetMode="External"/><Relationship Id="rId19" Type="http://schemas.openxmlformats.org/officeDocument/2006/relationships/hyperlink" Target="http://en.wikipedia.org/wiki/Virginia" TargetMode="External"/><Relationship Id="rId31" Type="http://schemas.openxmlformats.org/officeDocument/2006/relationships/hyperlink" Target="http://en.wikipedia.org/w/index.php?title=James_Hendren_Bell&amp;action=edit&amp;redlink=1" TargetMode="External"/><Relationship Id="rId44" Type="http://schemas.openxmlformats.org/officeDocument/2006/relationships/hyperlink" Target="http://en.wikipedia.org/wiki/Paul_A._Lombardo" TargetMode="External"/><Relationship Id="rId4" Type="http://schemas.openxmlformats.org/officeDocument/2006/relationships/webSettings" Target="webSettings.xml"/><Relationship Id="rId9" Type="http://schemas.openxmlformats.org/officeDocument/2006/relationships/hyperlink" Target="http://en.wikipedia.org/wiki/Mental_retardation" TargetMode="External"/><Relationship Id="rId14" Type="http://schemas.openxmlformats.org/officeDocument/2006/relationships/hyperlink" Target="http://en.wikipedia.org/wiki/Buck_v._Bell" TargetMode="External"/><Relationship Id="rId22" Type="http://schemas.openxmlformats.org/officeDocument/2006/relationships/hyperlink" Target="http://en.wikipedia.org/wiki/Buck_v._Bell" TargetMode="External"/><Relationship Id="rId27" Type="http://schemas.openxmlformats.org/officeDocument/2006/relationships/hyperlink" Target="http://en.wikipedia.org/wiki/Carrie_Buck" TargetMode="External"/><Relationship Id="rId30" Type="http://schemas.openxmlformats.org/officeDocument/2006/relationships/hyperlink" Target="http://en.wikipedia.org/wiki/Feeble-minded" TargetMode="External"/><Relationship Id="rId35" Type="http://schemas.openxmlformats.org/officeDocument/2006/relationships/hyperlink" Target="http://en.wikipedia.org/wiki/Fourteenth_Amendment_to_the_United_States_Constitution" TargetMode="External"/><Relationship Id="rId43" Type="http://schemas.openxmlformats.org/officeDocument/2006/relationships/hyperlink" Target="http://en.wikipedia.org/wiki/Buck_v._Bel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2</cp:revision>
  <dcterms:created xsi:type="dcterms:W3CDTF">2016-05-03T10:53:00Z</dcterms:created>
  <dcterms:modified xsi:type="dcterms:W3CDTF">2016-05-03T10:53:00Z</dcterms:modified>
</cp:coreProperties>
</file>